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C3D0E" w14:textId="77777777" w:rsidR="00C82458" w:rsidRDefault="00C82458" w:rsidP="005550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61EFDA7" w14:textId="77777777" w:rsidR="00C82458" w:rsidRDefault="00C82458" w:rsidP="005550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DF5D904" w14:textId="73709EE7" w:rsidR="00C82458" w:rsidRDefault="00DA6F43" w:rsidP="005550A3">
      <w:pPr>
        <w:widowControl w:val="0"/>
        <w:autoSpaceDE w:val="0"/>
        <w:autoSpaceDN w:val="0"/>
        <w:adjustRightInd w:val="0"/>
        <w:spacing w:after="0" w:line="240" w:lineRule="auto"/>
        <w:ind w:left="2448" w:right="-20"/>
        <w:rPr>
          <w:rFonts w:cs="Calibri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6ECD0E0C" wp14:editId="4BA0D47A">
                <wp:simplePos x="0" y="0"/>
                <wp:positionH relativeFrom="page">
                  <wp:posOffset>527050</wp:posOffset>
                </wp:positionH>
                <wp:positionV relativeFrom="paragraph">
                  <wp:posOffset>-275590</wp:posOffset>
                </wp:positionV>
                <wp:extent cx="1320800" cy="87630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5EAA86" w14:textId="77777777" w:rsidR="00C82458" w:rsidRDefault="00DA6F43">
                            <w:pPr>
                              <w:spacing w:after="0" w:line="138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64B335C" wp14:editId="4DFE271D">
                                  <wp:extent cx="1325880" cy="876300"/>
                                  <wp:effectExtent l="0" t="0" r="762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5880" cy="876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BC0AF79" w14:textId="77777777" w:rsidR="00C82458" w:rsidRDefault="00C8245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CD0E0C" id="Rectangle 2" o:spid="_x0000_s1026" style="position:absolute;left:0;text-align:left;margin-left:41.5pt;margin-top:-21.7pt;width:104pt;height:69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" o:allowincell="f" filled="f" stroked="f">
                <v:textbox inset="0,0,0,0">
                  <w:txbxContent>
                    <w:p w14:paraId="555EAA86" w14:textId="77777777" w:rsidR="00C82458" w:rsidRDefault="00DA6F43">
                      <w:pPr>
                        <w:spacing w:after="0" w:line="138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64B335C" wp14:editId="4DFE271D">
                            <wp:extent cx="1325880" cy="876300"/>
                            <wp:effectExtent l="0" t="0" r="762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25880" cy="876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BC0AF79" w14:textId="77777777" w:rsidR="00C82458" w:rsidRDefault="00C8245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C82458">
        <w:rPr>
          <w:rFonts w:cs="Calibri"/>
          <w:b/>
          <w:bCs/>
          <w:sz w:val="32"/>
          <w:szCs w:val="32"/>
        </w:rPr>
        <w:t>HE</w:t>
      </w:r>
      <w:r w:rsidR="00C82458">
        <w:rPr>
          <w:rFonts w:cs="Calibri"/>
          <w:b/>
          <w:bCs/>
          <w:spacing w:val="1"/>
          <w:sz w:val="32"/>
          <w:szCs w:val="32"/>
        </w:rPr>
        <w:t>A</w:t>
      </w:r>
      <w:r w:rsidR="00C82458">
        <w:rPr>
          <w:rFonts w:cs="Calibri"/>
          <w:b/>
          <w:bCs/>
          <w:sz w:val="32"/>
          <w:szCs w:val="32"/>
        </w:rPr>
        <w:t>LDS</w:t>
      </w:r>
      <w:r w:rsidR="00C82458">
        <w:rPr>
          <w:rFonts w:cs="Calibri"/>
          <w:b/>
          <w:bCs/>
          <w:spacing w:val="1"/>
          <w:sz w:val="32"/>
          <w:szCs w:val="32"/>
        </w:rPr>
        <w:t>B</w:t>
      </w:r>
      <w:r w:rsidR="00C82458">
        <w:rPr>
          <w:rFonts w:cs="Calibri"/>
          <w:b/>
          <w:bCs/>
          <w:sz w:val="32"/>
          <w:szCs w:val="32"/>
        </w:rPr>
        <w:t>URG</w:t>
      </w:r>
      <w:r w:rsidR="00C82458">
        <w:rPr>
          <w:rFonts w:cs="Calibri"/>
          <w:b/>
          <w:bCs/>
          <w:spacing w:val="-17"/>
          <w:sz w:val="32"/>
          <w:szCs w:val="32"/>
        </w:rPr>
        <w:t xml:space="preserve"> </w:t>
      </w:r>
      <w:r w:rsidR="00025630">
        <w:rPr>
          <w:rFonts w:cs="Calibri"/>
          <w:b/>
          <w:bCs/>
          <w:sz w:val="32"/>
          <w:szCs w:val="32"/>
        </w:rPr>
        <w:t>SENIOR CITIZENS ADVISORY COMMISSION</w:t>
      </w:r>
    </w:p>
    <w:p w14:paraId="41F4D59C" w14:textId="24166FDA" w:rsidR="00C82458" w:rsidRPr="006931CB" w:rsidRDefault="00D15FA3" w:rsidP="006931CB">
      <w:pPr>
        <w:widowControl w:val="0"/>
        <w:autoSpaceDE w:val="0"/>
        <w:autoSpaceDN w:val="0"/>
        <w:adjustRightInd w:val="0"/>
        <w:spacing w:after="0" w:line="240" w:lineRule="auto"/>
        <w:ind w:left="2448" w:right="-20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>20</w:t>
      </w:r>
      <w:r w:rsidR="000E5153">
        <w:rPr>
          <w:rFonts w:cs="Calibri"/>
          <w:b/>
          <w:bCs/>
          <w:sz w:val="32"/>
          <w:szCs w:val="32"/>
        </w:rPr>
        <w:t>2</w:t>
      </w:r>
      <w:r w:rsidR="008C0C53">
        <w:rPr>
          <w:rFonts w:cs="Calibri"/>
          <w:b/>
          <w:bCs/>
          <w:sz w:val="32"/>
          <w:szCs w:val="32"/>
        </w:rPr>
        <w:t>5</w:t>
      </w:r>
      <w:r w:rsidR="00281641">
        <w:rPr>
          <w:rFonts w:cs="Calibri"/>
          <w:b/>
          <w:bCs/>
          <w:sz w:val="32"/>
          <w:szCs w:val="32"/>
        </w:rPr>
        <w:t xml:space="preserve"> Goals</w:t>
      </w:r>
      <w:r w:rsidR="006931CB">
        <w:rPr>
          <w:rFonts w:cs="Calibri"/>
          <w:b/>
          <w:bCs/>
          <w:sz w:val="32"/>
          <w:szCs w:val="32"/>
        </w:rPr>
        <w:t xml:space="preserve"> </w:t>
      </w:r>
      <w:r w:rsidR="00D23514">
        <w:rPr>
          <w:rFonts w:cs="Calibri"/>
          <w:b/>
          <w:bCs/>
          <w:sz w:val="32"/>
          <w:szCs w:val="32"/>
        </w:rPr>
        <w:t>and Committee Assignments</w:t>
      </w:r>
    </w:p>
    <w:p w14:paraId="68B3918B" w14:textId="77777777" w:rsidR="00C82458" w:rsidRDefault="00C82458" w:rsidP="005550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4BE37376" w14:textId="77777777" w:rsidR="00C82458" w:rsidRDefault="00C82458" w:rsidP="005550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6"/>
          <w:szCs w:val="26"/>
        </w:rPr>
      </w:pPr>
    </w:p>
    <w:p w14:paraId="6FD15A45" w14:textId="546DFD47" w:rsidR="00A01087" w:rsidRDefault="00DA6F43" w:rsidP="005550A3">
      <w:pPr>
        <w:widowControl w:val="0"/>
        <w:autoSpaceDE w:val="0"/>
        <w:autoSpaceDN w:val="0"/>
        <w:adjustRightInd w:val="0"/>
        <w:spacing w:after="0" w:line="240" w:lineRule="auto"/>
        <w:ind w:right="-7"/>
        <w:rPr>
          <w:rFonts w:cs="Calibri"/>
          <w:b/>
          <w:sz w:val="24"/>
          <w:szCs w:val="24"/>
        </w:rPr>
      </w:pPr>
      <w:r w:rsidRPr="0000317B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7404185F" wp14:editId="5C27DC5C">
                <wp:simplePos x="0" y="0"/>
                <wp:positionH relativeFrom="page">
                  <wp:posOffset>469900</wp:posOffset>
                </wp:positionH>
                <wp:positionV relativeFrom="paragraph">
                  <wp:posOffset>-107315</wp:posOffset>
                </wp:positionV>
                <wp:extent cx="6699250" cy="12700"/>
                <wp:effectExtent l="0" t="0" r="0" b="0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9250" cy="12700"/>
                        </a:xfrm>
                        <a:custGeom>
                          <a:avLst/>
                          <a:gdLst>
                            <a:gd name="T0" fmla="*/ 0 w 10550"/>
                            <a:gd name="T1" fmla="*/ 0 h 20"/>
                            <a:gd name="T2" fmla="*/ 10550 w 1055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50" h="20">
                              <a:moveTo>
                                <a:pt x="0" y="0"/>
                              </a:moveTo>
                              <a:lnTo>
                                <a:pt x="1055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0F3FC8D" id="Freeform 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7pt,-8.45pt,564.5pt,-8.45pt" coordsize="105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" o:allowincell="f" filled="f" strokeweight="1pt">
                <v:path arrowok="t" o:connecttype="custom" o:connectlocs="0,0;6699250,0" o:connectangles="0,0"/>
                <w10:wrap anchorx="page"/>
              </v:polyline>
            </w:pict>
          </mc:Fallback>
        </mc:AlternateContent>
      </w:r>
    </w:p>
    <w:p w14:paraId="60A7498B" w14:textId="2CE512A3" w:rsidR="00025630" w:rsidRPr="00025630" w:rsidRDefault="00025630" w:rsidP="00025630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378" w:right="-7"/>
        <w:contextualSpacing/>
        <w:jc w:val="both"/>
        <w:rPr>
          <w:rFonts w:cs="Calibri"/>
          <w:b/>
          <w:bCs/>
          <w:sz w:val="24"/>
          <w:szCs w:val="24"/>
        </w:rPr>
      </w:pPr>
      <w:r w:rsidRPr="00025630">
        <w:rPr>
          <w:rFonts w:cs="Calibri"/>
          <w:b/>
          <w:bCs/>
          <w:sz w:val="24"/>
          <w:szCs w:val="24"/>
        </w:rPr>
        <w:t>Age-Friendly Community</w:t>
      </w:r>
      <w:r w:rsidR="0081762B">
        <w:rPr>
          <w:rFonts w:cs="Calibri"/>
          <w:b/>
          <w:bCs/>
          <w:sz w:val="24"/>
          <w:szCs w:val="24"/>
        </w:rPr>
        <w:t xml:space="preserve"> </w:t>
      </w:r>
    </w:p>
    <w:p w14:paraId="329BA242" w14:textId="4374A4A3" w:rsidR="008C68A9" w:rsidRDefault="00025630" w:rsidP="00025630">
      <w:pPr>
        <w:widowControl w:val="0"/>
        <w:autoSpaceDE w:val="0"/>
        <w:autoSpaceDN w:val="0"/>
        <w:adjustRightInd w:val="0"/>
        <w:spacing w:after="0" w:line="240" w:lineRule="auto"/>
        <w:ind w:left="378" w:right="-7"/>
        <w:contextualSpacing/>
        <w:jc w:val="both"/>
        <w:rPr>
          <w:rFonts w:cs="Calibri"/>
          <w:i/>
          <w:iCs/>
          <w:sz w:val="24"/>
          <w:szCs w:val="24"/>
        </w:rPr>
      </w:pPr>
      <w:r w:rsidRPr="00025630">
        <w:rPr>
          <w:rFonts w:cs="Calibri"/>
          <w:i/>
          <w:iCs/>
          <w:sz w:val="24"/>
          <w:szCs w:val="24"/>
        </w:rPr>
        <w:t xml:space="preserve">In being designated an Age-Friendly Community, the </w:t>
      </w:r>
      <w:proofErr w:type="gramStart"/>
      <w:r w:rsidRPr="00025630">
        <w:rPr>
          <w:rFonts w:cs="Calibri"/>
          <w:i/>
          <w:iCs/>
          <w:sz w:val="24"/>
          <w:szCs w:val="24"/>
        </w:rPr>
        <w:t>City</w:t>
      </w:r>
      <w:proofErr w:type="gramEnd"/>
      <w:r w:rsidRPr="00025630">
        <w:rPr>
          <w:rFonts w:cs="Calibri"/>
          <w:i/>
          <w:iCs/>
          <w:sz w:val="24"/>
          <w:szCs w:val="24"/>
        </w:rPr>
        <w:t xml:space="preserve"> has made a commitment to continue to promote planning, programs, and services that will ensure our older adult community </w:t>
      </w:r>
      <w:r w:rsidR="008C68A9">
        <w:rPr>
          <w:rFonts w:cs="Calibri"/>
          <w:i/>
          <w:iCs/>
          <w:sz w:val="24"/>
          <w:szCs w:val="24"/>
        </w:rPr>
        <w:t>continues</w:t>
      </w:r>
      <w:r w:rsidRPr="00025630">
        <w:rPr>
          <w:rFonts w:cs="Calibri"/>
          <w:i/>
          <w:iCs/>
          <w:sz w:val="24"/>
          <w:szCs w:val="24"/>
        </w:rPr>
        <w:t xml:space="preserve"> to be valued and vibrant. The Commission proposes that work </w:t>
      </w:r>
      <w:proofErr w:type="gramStart"/>
      <w:r w:rsidR="00BD2E68">
        <w:rPr>
          <w:rFonts w:cs="Calibri"/>
          <w:i/>
          <w:iCs/>
          <w:sz w:val="24"/>
          <w:szCs w:val="24"/>
        </w:rPr>
        <w:t>continues</w:t>
      </w:r>
      <w:r w:rsidR="000C6604">
        <w:rPr>
          <w:rFonts w:cs="Calibri"/>
          <w:i/>
          <w:iCs/>
          <w:sz w:val="24"/>
          <w:szCs w:val="24"/>
        </w:rPr>
        <w:t xml:space="preserve"> on</w:t>
      </w:r>
      <w:proofErr w:type="gramEnd"/>
      <w:r w:rsidRPr="00025630">
        <w:rPr>
          <w:rFonts w:cs="Calibri"/>
          <w:i/>
          <w:iCs/>
          <w:sz w:val="24"/>
          <w:szCs w:val="24"/>
        </w:rPr>
        <w:t xml:space="preserve"> this initiative.</w:t>
      </w:r>
      <w:r w:rsidR="008C68A9" w:rsidRPr="008C68A9">
        <w:rPr>
          <w:rFonts w:cs="Calibri"/>
          <w:i/>
          <w:iCs/>
          <w:sz w:val="24"/>
          <w:szCs w:val="24"/>
        </w:rPr>
        <w:t xml:space="preserve"> </w:t>
      </w:r>
    </w:p>
    <w:p w14:paraId="0EB50617" w14:textId="335EBDD3" w:rsidR="008C68A9" w:rsidRDefault="008C68A9" w:rsidP="008C68A9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right="-7"/>
        <w:jc w:val="both"/>
        <w:rPr>
          <w:rFonts w:cs="Calibri"/>
          <w:sz w:val="24"/>
          <w:szCs w:val="24"/>
        </w:rPr>
      </w:pPr>
      <w:r w:rsidRPr="008C68A9">
        <w:rPr>
          <w:rFonts w:cs="Calibri"/>
          <w:sz w:val="24"/>
          <w:szCs w:val="24"/>
        </w:rPr>
        <w:t>Focus for 202</w:t>
      </w:r>
      <w:r w:rsidR="008C0C53">
        <w:rPr>
          <w:rFonts w:cs="Calibri"/>
          <w:sz w:val="24"/>
          <w:szCs w:val="24"/>
        </w:rPr>
        <w:t>5</w:t>
      </w:r>
      <w:r w:rsidRPr="008C68A9">
        <w:rPr>
          <w:rFonts w:cs="Calibri"/>
          <w:sz w:val="24"/>
          <w:szCs w:val="24"/>
        </w:rPr>
        <w:t xml:space="preserve">:  </w:t>
      </w:r>
    </w:p>
    <w:p w14:paraId="330FB72F" w14:textId="3846C9B5" w:rsidR="00025630" w:rsidRPr="008C68A9" w:rsidRDefault="008C68A9" w:rsidP="008C68A9">
      <w:pPr>
        <w:pStyle w:val="ListParagraph"/>
        <w:widowControl w:val="0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ind w:right="-7"/>
        <w:jc w:val="both"/>
        <w:rPr>
          <w:rFonts w:cs="Calibri"/>
          <w:sz w:val="24"/>
          <w:szCs w:val="24"/>
        </w:rPr>
      </w:pPr>
      <w:r w:rsidRPr="008C68A9">
        <w:rPr>
          <w:rFonts w:cs="Calibri"/>
          <w:sz w:val="24"/>
          <w:szCs w:val="24"/>
        </w:rPr>
        <w:t>Create a task force to develop the Age-Friendly Action Plan and implement age-friendly concepts across sectors of the community.</w:t>
      </w:r>
    </w:p>
    <w:p w14:paraId="1F9986D9" w14:textId="51BE1097" w:rsidR="00025630" w:rsidRPr="008C68A9" w:rsidRDefault="00CD6496" w:rsidP="00CD6496">
      <w:pPr>
        <w:widowControl w:val="0"/>
        <w:autoSpaceDE w:val="0"/>
        <w:autoSpaceDN w:val="0"/>
        <w:adjustRightInd w:val="0"/>
        <w:spacing w:after="0" w:line="240" w:lineRule="auto"/>
        <w:ind w:right="-7" w:firstLine="378"/>
        <w:contextualSpacing/>
        <w:jc w:val="both"/>
        <w:rPr>
          <w:rFonts w:cs="Calibri"/>
          <w:color w:val="FF0000"/>
          <w:sz w:val="24"/>
          <w:szCs w:val="24"/>
        </w:rPr>
      </w:pPr>
      <w:r w:rsidRPr="00CD6496">
        <w:rPr>
          <w:rFonts w:cs="Calibri"/>
          <w:sz w:val="24"/>
          <w:szCs w:val="24"/>
        </w:rPr>
        <w:t xml:space="preserve">Committee: </w:t>
      </w:r>
      <w:r w:rsidR="008C0C53">
        <w:rPr>
          <w:rFonts w:cs="Calibri"/>
          <w:sz w:val="24"/>
          <w:szCs w:val="24"/>
        </w:rPr>
        <w:t>TBD</w:t>
      </w:r>
    </w:p>
    <w:p w14:paraId="1894363C" w14:textId="77777777" w:rsidR="00CD6496" w:rsidRDefault="00CD6496" w:rsidP="00025630">
      <w:pPr>
        <w:widowControl w:val="0"/>
        <w:autoSpaceDE w:val="0"/>
        <w:autoSpaceDN w:val="0"/>
        <w:adjustRightInd w:val="0"/>
        <w:spacing w:after="0" w:line="240" w:lineRule="auto"/>
        <w:ind w:left="378" w:right="-7"/>
        <w:contextualSpacing/>
        <w:jc w:val="both"/>
        <w:rPr>
          <w:rFonts w:cs="Calibri"/>
          <w:b/>
          <w:bCs/>
          <w:sz w:val="24"/>
          <w:szCs w:val="24"/>
        </w:rPr>
      </w:pPr>
    </w:p>
    <w:p w14:paraId="135E6D3D" w14:textId="2F0E7855" w:rsidR="00025630" w:rsidRPr="005606F9" w:rsidRDefault="000C6604" w:rsidP="00025630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378" w:right="-7"/>
        <w:contextualSpacing/>
        <w:jc w:val="both"/>
        <w:rPr>
          <w:rFonts w:cs="Calibri"/>
          <w:b/>
          <w:bCs/>
          <w:sz w:val="24"/>
          <w:szCs w:val="24"/>
        </w:rPr>
      </w:pPr>
      <w:r w:rsidRPr="005606F9">
        <w:rPr>
          <w:rFonts w:cs="Calibri"/>
          <w:b/>
          <w:bCs/>
          <w:sz w:val="24"/>
          <w:szCs w:val="24"/>
        </w:rPr>
        <w:t xml:space="preserve">Compassionate </w:t>
      </w:r>
      <w:r w:rsidR="008C0C53" w:rsidRPr="005606F9">
        <w:rPr>
          <w:rFonts w:cs="Calibri"/>
          <w:b/>
          <w:bCs/>
          <w:sz w:val="24"/>
          <w:szCs w:val="24"/>
        </w:rPr>
        <w:t xml:space="preserve">Communities Pilot Program </w:t>
      </w:r>
    </w:p>
    <w:p w14:paraId="4A0BB776" w14:textId="7275BB1B" w:rsidR="008C68A9" w:rsidRPr="008C68A9" w:rsidRDefault="008C0C53" w:rsidP="008C68A9">
      <w:pPr>
        <w:widowControl w:val="0"/>
        <w:autoSpaceDE w:val="0"/>
        <w:autoSpaceDN w:val="0"/>
        <w:adjustRightInd w:val="0"/>
        <w:spacing w:after="0" w:line="240" w:lineRule="auto"/>
        <w:ind w:left="378" w:right="-7"/>
        <w:contextualSpacing/>
        <w:jc w:val="both"/>
        <w:rPr>
          <w:rFonts w:cs="Calibri"/>
          <w:i/>
          <w:iCs/>
          <w:sz w:val="24"/>
          <w:szCs w:val="24"/>
        </w:rPr>
      </w:pPr>
      <w:r w:rsidRPr="008C0C53">
        <w:rPr>
          <w:rFonts w:cs="Calibri"/>
          <w:i/>
          <w:iCs/>
          <w:sz w:val="24"/>
          <w:szCs w:val="24"/>
        </w:rPr>
        <w:t xml:space="preserve">As </w:t>
      </w:r>
      <w:r w:rsidR="009330BA">
        <w:rPr>
          <w:rFonts w:cs="Calibri"/>
          <w:i/>
          <w:iCs/>
          <w:sz w:val="24"/>
          <w:szCs w:val="24"/>
        </w:rPr>
        <w:t>our</w:t>
      </w:r>
      <w:r w:rsidRPr="008C0C53">
        <w:rPr>
          <w:rFonts w:cs="Calibri"/>
          <w:i/>
          <w:iCs/>
          <w:sz w:val="24"/>
          <w:szCs w:val="24"/>
        </w:rPr>
        <w:t xml:space="preserve"> community elders near end</w:t>
      </w:r>
      <w:r w:rsidR="009330BA">
        <w:rPr>
          <w:rFonts w:cs="Calibri"/>
          <w:i/>
          <w:iCs/>
          <w:sz w:val="24"/>
          <w:szCs w:val="24"/>
        </w:rPr>
        <w:t>-</w:t>
      </w:r>
      <w:r w:rsidRPr="008C0C53">
        <w:rPr>
          <w:rFonts w:cs="Calibri"/>
          <w:i/>
          <w:iCs/>
          <w:sz w:val="24"/>
          <w:szCs w:val="24"/>
        </w:rPr>
        <w:t>of</w:t>
      </w:r>
      <w:r w:rsidR="009330BA">
        <w:rPr>
          <w:rFonts w:cs="Calibri"/>
          <w:i/>
          <w:iCs/>
          <w:sz w:val="24"/>
          <w:szCs w:val="24"/>
        </w:rPr>
        <w:t>-</w:t>
      </w:r>
      <w:r w:rsidRPr="008C0C53">
        <w:rPr>
          <w:rFonts w:cs="Calibri"/>
          <w:i/>
          <w:iCs/>
          <w:sz w:val="24"/>
          <w:szCs w:val="24"/>
        </w:rPr>
        <w:t>life, there currently is no place to turn for planning, preparation</w:t>
      </w:r>
      <w:r w:rsidR="003C3846">
        <w:rPr>
          <w:rFonts w:cs="Calibri"/>
          <w:i/>
          <w:iCs/>
          <w:sz w:val="24"/>
          <w:szCs w:val="24"/>
        </w:rPr>
        <w:t>,</w:t>
      </w:r>
      <w:r w:rsidRPr="008C0C53">
        <w:rPr>
          <w:rFonts w:cs="Calibri"/>
          <w:i/>
          <w:iCs/>
          <w:sz w:val="24"/>
          <w:szCs w:val="24"/>
        </w:rPr>
        <w:t xml:space="preserve"> or support for </w:t>
      </w:r>
      <w:r w:rsidR="009330BA">
        <w:rPr>
          <w:rFonts w:cs="Calibri"/>
          <w:i/>
          <w:iCs/>
          <w:sz w:val="24"/>
          <w:szCs w:val="24"/>
        </w:rPr>
        <w:t>end-of-life</w:t>
      </w:r>
      <w:r w:rsidRPr="008C0C53">
        <w:rPr>
          <w:rFonts w:cs="Calibri"/>
          <w:i/>
          <w:iCs/>
          <w:sz w:val="24"/>
          <w:szCs w:val="24"/>
        </w:rPr>
        <w:t xml:space="preserve"> needs. </w:t>
      </w:r>
      <w:r w:rsidR="009330BA">
        <w:rPr>
          <w:rFonts w:cs="Calibri"/>
          <w:i/>
          <w:iCs/>
          <w:sz w:val="24"/>
          <w:szCs w:val="24"/>
        </w:rPr>
        <w:t xml:space="preserve">The Commission recommends that staff create an end-of-life resource center </w:t>
      </w:r>
      <w:r w:rsidR="008C68A9" w:rsidRPr="008C68A9">
        <w:rPr>
          <w:rFonts w:cs="Calibri"/>
          <w:i/>
          <w:iCs/>
          <w:sz w:val="24"/>
          <w:szCs w:val="24"/>
        </w:rPr>
        <w:t xml:space="preserve">to better serve the community.  </w:t>
      </w:r>
    </w:p>
    <w:p w14:paraId="2B03D3A3" w14:textId="327248CD" w:rsidR="008C68A9" w:rsidRDefault="008C68A9" w:rsidP="008C68A9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right="-7"/>
        <w:jc w:val="both"/>
        <w:rPr>
          <w:rFonts w:cs="Calibri"/>
          <w:sz w:val="24"/>
          <w:szCs w:val="24"/>
        </w:rPr>
      </w:pPr>
      <w:r w:rsidRPr="008C68A9">
        <w:rPr>
          <w:rFonts w:cs="Calibri"/>
          <w:sz w:val="24"/>
          <w:szCs w:val="24"/>
        </w:rPr>
        <w:t>Focus for 202</w:t>
      </w:r>
      <w:r w:rsidR="008C0C53">
        <w:rPr>
          <w:rFonts w:cs="Calibri"/>
          <w:sz w:val="24"/>
          <w:szCs w:val="24"/>
        </w:rPr>
        <w:t>5</w:t>
      </w:r>
      <w:r w:rsidRPr="008C68A9">
        <w:rPr>
          <w:rFonts w:cs="Calibri"/>
          <w:sz w:val="24"/>
          <w:szCs w:val="24"/>
        </w:rPr>
        <w:t xml:space="preserve">:  </w:t>
      </w:r>
    </w:p>
    <w:p w14:paraId="19288C6B" w14:textId="77777777" w:rsidR="005606F9" w:rsidRDefault="00B85BDD" w:rsidP="00B85BDD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right="-7"/>
        <w:jc w:val="both"/>
        <w:rPr>
          <w:rFonts w:cs="Calibri"/>
          <w:sz w:val="24"/>
          <w:szCs w:val="24"/>
        </w:rPr>
      </w:pPr>
      <w:r w:rsidRPr="00B85BDD">
        <w:rPr>
          <w:rFonts w:cs="Calibri"/>
          <w:sz w:val="24"/>
          <w:szCs w:val="24"/>
        </w:rPr>
        <w:t>Develop a program scope, structure and funding mechanism for a Compassionate Communities pilot program that provides resources, services and assistance for end-of-life planning. </w:t>
      </w:r>
    </w:p>
    <w:p w14:paraId="62CA9694" w14:textId="13E143F0" w:rsidR="00025630" w:rsidRPr="005606F9" w:rsidRDefault="005606F9" w:rsidP="005606F9">
      <w:pPr>
        <w:widowControl w:val="0"/>
        <w:autoSpaceDE w:val="0"/>
        <w:autoSpaceDN w:val="0"/>
        <w:adjustRightInd w:val="0"/>
        <w:spacing w:after="0" w:line="240" w:lineRule="auto"/>
        <w:ind w:right="-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</w:t>
      </w:r>
      <w:r w:rsidR="00CD6496" w:rsidRPr="005606F9">
        <w:rPr>
          <w:rFonts w:cs="Calibri"/>
          <w:sz w:val="24"/>
          <w:szCs w:val="24"/>
        </w:rPr>
        <w:t xml:space="preserve">Committee: </w:t>
      </w:r>
      <w:r w:rsidR="00B85BDD" w:rsidRPr="005606F9">
        <w:rPr>
          <w:rFonts w:cs="Calibri"/>
          <w:sz w:val="24"/>
          <w:szCs w:val="24"/>
        </w:rPr>
        <w:t>Brown</w:t>
      </w:r>
    </w:p>
    <w:p w14:paraId="6B371DCA" w14:textId="77777777" w:rsidR="00CD6496" w:rsidRDefault="00CD6496" w:rsidP="0081762B">
      <w:pPr>
        <w:widowControl w:val="0"/>
        <w:autoSpaceDE w:val="0"/>
        <w:autoSpaceDN w:val="0"/>
        <w:adjustRightInd w:val="0"/>
        <w:spacing w:after="0" w:line="240" w:lineRule="auto"/>
        <w:ind w:left="378" w:right="-7"/>
        <w:contextualSpacing/>
        <w:jc w:val="both"/>
        <w:rPr>
          <w:rFonts w:cs="Calibri"/>
          <w:b/>
          <w:bCs/>
          <w:sz w:val="24"/>
          <w:szCs w:val="24"/>
        </w:rPr>
      </w:pPr>
    </w:p>
    <w:p w14:paraId="1EE7EB89" w14:textId="02B210A2" w:rsidR="008C68A9" w:rsidRPr="0081762B" w:rsidRDefault="008C68A9" w:rsidP="008C68A9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378" w:right="-7"/>
        <w:contextualSpacing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Diversity, Equity and Inclusion</w:t>
      </w:r>
      <w:r w:rsidRPr="0081762B">
        <w:rPr>
          <w:rFonts w:cs="Calibri"/>
          <w:b/>
          <w:bCs/>
          <w:sz w:val="24"/>
          <w:szCs w:val="24"/>
        </w:rPr>
        <w:t xml:space="preserve"> </w:t>
      </w:r>
    </w:p>
    <w:p w14:paraId="31F1E623" w14:textId="77777777" w:rsidR="008C68A9" w:rsidRPr="008C68A9" w:rsidRDefault="008C68A9" w:rsidP="008C68A9">
      <w:pPr>
        <w:widowControl w:val="0"/>
        <w:autoSpaceDE w:val="0"/>
        <w:autoSpaceDN w:val="0"/>
        <w:adjustRightInd w:val="0"/>
        <w:spacing w:after="0" w:line="240" w:lineRule="auto"/>
        <w:ind w:left="378" w:right="-7"/>
        <w:contextualSpacing/>
        <w:jc w:val="both"/>
        <w:rPr>
          <w:rFonts w:cs="Calibri"/>
          <w:i/>
          <w:iCs/>
          <w:sz w:val="24"/>
          <w:szCs w:val="24"/>
        </w:rPr>
      </w:pPr>
      <w:r w:rsidRPr="008C68A9">
        <w:rPr>
          <w:rFonts w:cs="Calibri"/>
          <w:i/>
          <w:iCs/>
          <w:sz w:val="24"/>
          <w:szCs w:val="24"/>
        </w:rPr>
        <w:t xml:space="preserve">The </w:t>
      </w:r>
      <w:proofErr w:type="gramStart"/>
      <w:r w:rsidRPr="008C68A9">
        <w:rPr>
          <w:rFonts w:cs="Calibri"/>
          <w:i/>
          <w:iCs/>
          <w:sz w:val="24"/>
          <w:szCs w:val="24"/>
        </w:rPr>
        <w:t>City</w:t>
      </w:r>
      <w:proofErr w:type="gramEnd"/>
      <w:r w:rsidRPr="008C68A9">
        <w:rPr>
          <w:rFonts w:cs="Calibri"/>
          <w:i/>
          <w:iCs/>
          <w:sz w:val="24"/>
          <w:szCs w:val="24"/>
        </w:rPr>
        <w:t xml:space="preserve"> has completed a Diversity, Equity, and Inclusion Plan in 2023, the Commission can use this as a guide for the coming year.  </w:t>
      </w:r>
    </w:p>
    <w:p w14:paraId="1AC1BD50" w14:textId="5AE486BB" w:rsidR="008C68A9" w:rsidRDefault="008C68A9" w:rsidP="008C68A9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right="-7"/>
        <w:jc w:val="both"/>
        <w:rPr>
          <w:rFonts w:cs="Calibri"/>
          <w:sz w:val="24"/>
          <w:szCs w:val="24"/>
        </w:rPr>
      </w:pPr>
      <w:r w:rsidRPr="008C68A9">
        <w:rPr>
          <w:rFonts w:cs="Calibri"/>
          <w:sz w:val="24"/>
          <w:szCs w:val="24"/>
        </w:rPr>
        <w:t>Focus for 202</w:t>
      </w:r>
      <w:r w:rsidR="008C0C53">
        <w:rPr>
          <w:rFonts w:cs="Calibri"/>
          <w:sz w:val="24"/>
          <w:szCs w:val="24"/>
        </w:rPr>
        <w:t>5</w:t>
      </w:r>
      <w:r w:rsidRPr="008C68A9">
        <w:rPr>
          <w:rFonts w:cs="Calibri"/>
          <w:sz w:val="24"/>
          <w:szCs w:val="24"/>
        </w:rPr>
        <w:t xml:space="preserve">:  </w:t>
      </w:r>
    </w:p>
    <w:p w14:paraId="4243B6DE" w14:textId="2B2B798C" w:rsidR="008C68A9" w:rsidRPr="008C68A9" w:rsidRDefault="008C68A9" w:rsidP="008C68A9">
      <w:pPr>
        <w:pStyle w:val="ListParagraph"/>
        <w:widowControl w:val="0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ind w:right="-7"/>
        <w:jc w:val="both"/>
        <w:rPr>
          <w:rFonts w:cs="Calibri"/>
          <w:sz w:val="24"/>
          <w:szCs w:val="24"/>
        </w:rPr>
      </w:pPr>
      <w:r w:rsidRPr="008C68A9">
        <w:rPr>
          <w:rFonts w:cs="Calibri"/>
          <w:sz w:val="24"/>
          <w:szCs w:val="24"/>
        </w:rPr>
        <w:t>Continue efforts to increase Latinx engagement in Senior Services offered through the Senior Center programs and partnerships.</w:t>
      </w:r>
    </w:p>
    <w:p w14:paraId="3ACB4328" w14:textId="08D7C30F" w:rsidR="008C68A9" w:rsidRDefault="008C68A9" w:rsidP="008C68A9">
      <w:pPr>
        <w:widowControl w:val="0"/>
        <w:autoSpaceDE w:val="0"/>
        <w:autoSpaceDN w:val="0"/>
        <w:adjustRightInd w:val="0"/>
        <w:spacing w:after="0" w:line="240" w:lineRule="auto"/>
        <w:ind w:left="378" w:right="-7"/>
        <w:contextualSpacing/>
        <w:jc w:val="both"/>
        <w:rPr>
          <w:rFonts w:cs="Calibri"/>
          <w:sz w:val="24"/>
          <w:szCs w:val="24"/>
        </w:rPr>
      </w:pPr>
      <w:r w:rsidRPr="0081762B">
        <w:rPr>
          <w:rFonts w:cs="Calibri"/>
          <w:sz w:val="24"/>
          <w:szCs w:val="24"/>
        </w:rPr>
        <w:t xml:space="preserve">Committee: </w:t>
      </w:r>
      <w:r w:rsidR="005606F9">
        <w:rPr>
          <w:rFonts w:cs="Calibri"/>
          <w:sz w:val="24"/>
          <w:szCs w:val="24"/>
        </w:rPr>
        <w:t>TBD</w:t>
      </w:r>
    </w:p>
    <w:p w14:paraId="7626276C" w14:textId="77777777" w:rsidR="008C68A9" w:rsidRPr="00CD6496" w:rsidRDefault="008C68A9" w:rsidP="008C68A9">
      <w:pPr>
        <w:widowControl w:val="0"/>
        <w:autoSpaceDE w:val="0"/>
        <w:autoSpaceDN w:val="0"/>
        <w:adjustRightInd w:val="0"/>
        <w:spacing w:after="0" w:line="240" w:lineRule="auto"/>
        <w:ind w:left="378" w:right="-7"/>
        <w:contextualSpacing/>
        <w:jc w:val="both"/>
        <w:rPr>
          <w:rFonts w:cs="Calibri"/>
          <w:sz w:val="24"/>
          <w:szCs w:val="24"/>
        </w:rPr>
      </w:pPr>
    </w:p>
    <w:p w14:paraId="75D659E2" w14:textId="6EC894D6" w:rsidR="0081762B" w:rsidRPr="0081762B" w:rsidRDefault="0081762B" w:rsidP="0081762B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378" w:right="-7"/>
        <w:contextualSpacing/>
        <w:jc w:val="both"/>
        <w:rPr>
          <w:rFonts w:cs="Calibri"/>
          <w:b/>
          <w:bCs/>
          <w:sz w:val="24"/>
          <w:szCs w:val="24"/>
        </w:rPr>
      </w:pPr>
      <w:r w:rsidRPr="0081762B">
        <w:rPr>
          <w:rFonts w:cs="Calibri"/>
          <w:b/>
          <w:bCs/>
          <w:sz w:val="24"/>
          <w:szCs w:val="24"/>
        </w:rPr>
        <w:t xml:space="preserve">Endowment Fund </w:t>
      </w:r>
    </w:p>
    <w:p w14:paraId="1B19921B" w14:textId="76C1B4C4" w:rsidR="0081762B" w:rsidRPr="0081762B" w:rsidRDefault="0081762B" w:rsidP="0081762B">
      <w:pPr>
        <w:widowControl w:val="0"/>
        <w:autoSpaceDE w:val="0"/>
        <w:autoSpaceDN w:val="0"/>
        <w:adjustRightInd w:val="0"/>
        <w:spacing w:after="0" w:line="240" w:lineRule="auto"/>
        <w:ind w:left="378" w:right="-7"/>
        <w:contextualSpacing/>
        <w:jc w:val="both"/>
        <w:rPr>
          <w:rFonts w:cs="Calibri"/>
          <w:i/>
          <w:iCs/>
          <w:sz w:val="24"/>
          <w:szCs w:val="24"/>
        </w:rPr>
      </w:pPr>
      <w:r w:rsidRPr="0081762B">
        <w:rPr>
          <w:rFonts w:cs="Calibri"/>
          <w:i/>
          <w:iCs/>
          <w:sz w:val="24"/>
          <w:szCs w:val="24"/>
        </w:rPr>
        <w:t>The future of the Senior Center endowment fund remains unclear. The Commission proposes that over the course of the year</w:t>
      </w:r>
      <w:r w:rsidR="00B80249">
        <w:rPr>
          <w:rFonts w:cs="Calibri"/>
          <w:i/>
          <w:iCs/>
          <w:sz w:val="24"/>
          <w:szCs w:val="24"/>
        </w:rPr>
        <w:t>,</w:t>
      </w:r>
      <w:r w:rsidRPr="0081762B">
        <w:rPr>
          <w:rFonts w:cs="Calibri"/>
          <w:i/>
          <w:iCs/>
          <w:sz w:val="24"/>
          <w:szCs w:val="24"/>
        </w:rPr>
        <w:t xml:space="preserve"> it will determine the future direction of the Endowment Fund and how proceeds should be used to support the Senior Center now and into the future.</w:t>
      </w:r>
    </w:p>
    <w:p w14:paraId="60013857" w14:textId="1B2A9791" w:rsidR="008C68A9" w:rsidRDefault="008C68A9" w:rsidP="008C68A9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right="-7"/>
        <w:jc w:val="both"/>
        <w:rPr>
          <w:rFonts w:cs="Calibri"/>
          <w:sz w:val="24"/>
          <w:szCs w:val="24"/>
        </w:rPr>
      </w:pPr>
      <w:r w:rsidRPr="008C68A9">
        <w:rPr>
          <w:rFonts w:cs="Calibri"/>
          <w:sz w:val="24"/>
          <w:szCs w:val="24"/>
        </w:rPr>
        <w:t>Focus for 202</w:t>
      </w:r>
      <w:r w:rsidR="008C0C53">
        <w:rPr>
          <w:rFonts w:cs="Calibri"/>
          <w:sz w:val="24"/>
          <w:szCs w:val="24"/>
        </w:rPr>
        <w:t>5</w:t>
      </w:r>
      <w:r w:rsidRPr="008C68A9">
        <w:rPr>
          <w:rFonts w:cs="Calibri"/>
          <w:sz w:val="24"/>
          <w:szCs w:val="24"/>
        </w:rPr>
        <w:t xml:space="preserve">: </w:t>
      </w:r>
    </w:p>
    <w:p w14:paraId="03286466" w14:textId="2557D431" w:rsidR="008C68A9" w:rsidRPr="008C68A9" w:rsidRDefault="008C68A9" w:rsidP="008C68A9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1440" w:right="-7"/>
        <w:jc w:val="both"/>
        <w:rPr>
          <w:rFonts w:cs="Calibri"/>
          <w:sz w:val="24"/>
          <w:szCs w:val="24"/>
        </w:rPr>
      </w:pPr>
      <w:r w:rsidRPr="008C68A9">
        <w:rPr>
          <w:rFonts w:cs="Calibri"/>
          <w:sz w:val="24"/>
          <w:szCs w:val="24"/>
        </w:rPr>
        <w:t xml:space="preserve">Address the future of the </w:t>
      </w:r>
      <w:proofErr w:type="gramStart"/>
      <w:r w:rsidRPr="008C68A9">
        <w:rPr>
          <w:rFonts w:cs="Calibri"/>
          <w:sz w:val="24"/>
          <w:szCs w:val="24"/>
        </w:rPr>
        <w:t>Endowment, and</w:t>
      </w:r>
      <w:proofErr w:type="gramEnd"/>
      <w:r w:rsidRPr="008C68A9">
        <w:rPr>
          <w:rFonts w:cs="Calibri"/>
          <w:sz w:val="24"/>
          <w:szCs w:val="24"/>
        </w:rPr>
        <w:t xml:space="preserve"> use the ad-hoc committee to progress this goal forward.</w:t>
      </w:r>
    </w:p>
    <w:p w14:paraId="2983148F" w14:textId="6BAF1021" w:rsidR="0081762B" w:rsidRPr="00CD6496" w:rsidRDefault="00CD6496" w:rsidP="0081762B">
      <w:pPr>
        <w:widowControl w:val="0"/>
        <w:autoSpaceDE w:val="0"/>
        <w:autoSpaceDN w:val="0"/>
        <w:adjustRightInd w:val="0"/>
        <w:spacing w:after="0" w:line="240" w:lineRule="auto"/>
        <w:ind w:left="378" w:right="-7"/>
        <w:contextualSpacing/>
        <w:jc w:val="both"/>
        <w:rPr>
          <w:rFonts w:cs="Calibri"/>
          <w:sz w:val="24"/>
          <w:szCs w:val="24"/>
        </w:rPr>
      </w:pPr>
      <w:r w:rsidRPr="0081762B">
        <w:rPr>
          <w:rFonts w:cs="Calibri"/>
          <w:sz w:val="24"/>
          <w:szCs w:val="24"/>
        </w:rPr>
        <w:t xml:space="preserve">Committee: </w:t>
      </w:r>
      <w:r w:rsidR="00B85BDD">
        <w:rPr>
          <w:rFonts w:cs="Calibri"/>
          <w:sz w:val="24"/>
          <w:szCs w:val="24"/>
        </w:rPr>
        <w:t>Hoppes</w:t>
      </w:r>
    </w:p>
    <w:p w14:paraId="6235BBB5" w14:textId="77777777" w:rsidR="00CD6496" w:rsidRDefault="00CD6496" w:rsidP="0081762B">
      <w:pPr>
        <w:widowControl w:val="0"/>
        <w:autoSpaceDE w:val="0"/>
        <w:autoSpaceDN w:val="0"/>
        <w:adjustRightInd w:val="0"/>
        <w:spacing w:after="0" w:line="240" w:lineRule="auto"/>
        <w:ind w:left="378" w:right="-7"/>
        <w:contextualSpacing/>
        <w:jc w:val="both"/>
        <w:rPr>
          <w:rFonts w:cs="Calibri"/>
          <w:b/>
          <w:bCs/>
          <w:sz w:val="24"/>
          <w:szCs w:val="24"/>
        </w:rPr>
      </w:pPr>
    </w:p>
    <w:p w14:paraId="1A9A5CE5" w14:textId="2EEA7756" w:rsidR="00F37DBE" w:rsidRDefault="00F37DBE" w:rsidP="005550A3">
      <w:pPr>
        <w:widowControl w:val="0"/>
        <w:autoSpaceDE w:val="0"/>
        <w:autoSpaceDN w:val="0"/>
        <w:adjustRightInd w:val="0"/>
        <w:spacing w:after="0" w:line="240" w:lineRule="auto"/>
        <w:ind w:right="-7"/>
        <w:rPr>
          <w:rFonts w:cs="Calibri"/>
          <w:b/>
          <w:sz w:val="24"/>
          <w:szCs w:val="24"/>
        </w:rPr>
      </w:pPr>
    </w:p>
    <w:p w14:paraId="34991882" w14:textId="6FF00EA6" w:rsidR="000E5153" w:rsidRPr="000E5153" w:rsidRDefault="000E5153" w:rsidP="0082445F">
      <w:pPr>
        <w:pStyle w:val="ListParagraph"/>
        <w:spacing w:after="0" w:line="240" w:lineRule="auto"/>
        <w:ind w:left="360"/>
        <w:rPr>
          <w:rFonts w:cs="Calibri"/>
          <w:sz w:val="16"/>
          <w:szCs w:val="18"/>
          <w:u w:val="single"/>
        </w:rPr>
        <w:sectPr w:rsidR="000E5153" w:rsidRPr="000E5153" w:rsidSect="007F02A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965" w:right="864" w:bottom="720" w:left="907" w:header="720" w:footer="720" w:gutter="0"/>
          <w:cols w:space="720"/>
          <w:noEndnote/>
        </w:sectPr>
      </w:pPr>
    </w:p>
    <w:p w14:paraId="4D644A03" w14:textId="0304E123" w:rsidR="006931CB" w:rsidRDefault="006931CB" w:rsidP="006931C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="Calibri"/>
          <w:sz w:val="18"/>
          <w:szCs w:val="18"/>
        </w:rPr>
      </w:pPr>
    </w:p>
    <w:p w14:paraId="5EE9B1CA" w14:textId="77777777" w:rsidR="005606F9" w:rsidRDefault="005606F9" w:rsidP="006931C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="Calibri"/>
          <w:sz w:val="18"/>
          <w:szCs w:val="18"/>
        </w:rPr>
      </w:pPr>
    </w:p>
    <w:p w14:paraId="7D239122" w14:textId="77777777" w:rsidR="005606F9" w:rsidRDefault="005606F9" w:rsidP="006931C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="Calibri"/>
          <w:sz w:val="18"/>
          <w:szCs w:val="18"/>
        </w:rPr>
      </w:pPr>
    </w:p>
    <w:p w14:paraId="52166C24" w14:textId="52852240" w:rsidR="005606F9" w:rsidRPr="00BD2E68" w:rsidRDefault="005606F9" w:rsidP="006931C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Adopted 2/26/25</w:t>
      </w:r>
    </w:p>
    <w:sectPr w:rsidR="005606F9" w:rsidRPr="00BD2E68" w:rsidSect="006931CB">
      <w:type w:val="continuous"/>
      <w:pgSz w:w="12240" w:h="15840"/>
      <w:pgMar w:top="965" w:right="1267" w:bottom="288" w:left="907" w:header="720" w:footer="720" w:gutter="0"/>
      <w:cols w:space="720" w:equalWidth="0">
        <w:col w:w="10066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88BBC" w14:textId="77777777" w:rsidR="00D15FA3" w:rsidRDefault="00D15FA3" w:rsidP="00D15FA3">
      <w:pPr>
        <w:spacing w:after="0" w:line="240" w:lineRule="auto"/>
      </w:pPr>
      <w:r>
        <w:separator/>
      </w:r>
    </w:p>
  </w:endnote>
  <w:endnote w:type="continuationSeparator" w:id="0">
    <w:p w14:paraId="0CBAD8CD" w14:textId="77777777" w:rsidR="00D15FA3" w:rsidRDefault="00D15FA3" w:rsidP="00D15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97D91" w14:textId="77777777" w:rsidR="00D15FA3" w:rsidRDefault="00D15F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2C707" w14:textId="77777777" w:rsidR="00D15FA3" w:rsidRDefault="00D15F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4FAFF" w14:textId="77777777" w:rsidR="00D15FA3" w:rsidRDefault="00D15F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DAC56" w14:textId="77777777" w:rsidR="00D15FA3" w:rsidRDefault="00D15FA3" w:rsidP="00D15FA3">
      <w:pPr>
        <w:spacing w:after="0" w:line="240" w:lineRule="auto"/>
      </w:pPr>
      <w:r>
        <w:separator/>
      </w:r>
    </w:p>
  </w:footnote>
  <w:footnote w:type="continuationSeparator" w:id="0">
    <w:p w14:paraId="4DA3FD0F" w14:textId="77777777" w:rsidR="00D15FA3" w:rsidRDefault="00D15FA3" w:rsidP="00D15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8B0F1" w14:textId="77777777" w:rsidR="00D15FA3" w:rsidRDefault="00D15F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0CC8C" w14:textId="46743D70" w:rsidR="00D15FA3" w:rsidRDefault="00D15F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4B3C7" w14:textId="77777777" w:rsidR="00D15FA3" w:rsidRDefault="00D15F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511B2"/>
    <w:multiLevelType w:val="hybridMultilevel"/>
    <w:tmpl w:val="0BB683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56C61"/>
    <w:multiLevelType w:val="hybridMultilevel"/>
    <w:tmpl w:val="0A06D94E"/>
    <w:lvl w:ilvl="0" w:tplc="04090003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2" w15:restartNumberingAfterBreak="0">
    <w:nsid w:val="06F45D78"/>
    <w:multiLevelType w:val="hybridMultilevel"/>
    <w:tmpl w:val="5ED23ACA"/>
    <w:lvl w:ilvl="0" w:tplc="6AD03CB6">
      <w:start w:val="2024"/>
      <w:numFmt w:val="bullet"/>
      <w:lvlText w:val="-"/>
      <w:lvlJc w:val="left"/>
      <w:pPr>
        <w:ind w:left="145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3" w15:restartNumberingAfterBreak="0">
    <w:nsid w:val="074A48D0"/>
    <w:multiLevelType w:val="hybridMultilevel"/>
    <w:tmpl w:val="B3DC75EE"/>
    <w:lvl w:ilvl="0" w:tplc="04090001">
      <w:start w:val="1"/>
      <w:numFmt w:val="bullet"/>
      <w:lvlText w:val=""/>
      <w:lvlJc w:val="left"/>
      <w:pPr>
        <w:ind w:left="109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4" w15:restartNumberingAfterBreak="0">
    <w:nsid w:val="088A4FBF"/>
    <w:multiLevelType w:val="hybridMultilevel"/>
    <w:tmpl w:val="50FC31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56492"/>
    <w:multiLevelType w:val="hybridMultilevel"/>
    <w:tmpl w:val="C91AA7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324C9B"/>
    <w:multiLevelType w:val="hybridMultilevel"/>
    <w:tmpl w:val="3792471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0E8E1A74"/>
    <w:multiLevelType w:val="hybridMultilevel"/>
    <w:tmpl w:val="F7B453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DC3C62"/>
    <w:multiLevelType w:val="hybridMultilevel"/>
    <w:tmpl w:val="95D23C04"/>
    <w:lvl w:ilvl="0" w:tplc="04090005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0EE81B91"/>
    <w:multiLevelType w:val="hybridMultilevel"/>
    <w:tmpl w:val="A3F473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0531CB"/>
    <w:multiLevelType w:val="hybridMultilevel"/>
    <w:tmpl w:val="EC146B4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13D6285C"/>
    <w:multiLevelType w:val="hybridMultilevel"/>
    <w:tmpl w:val="323A4044"/>
    <w:lvl w:ilvl="0" w:tplc="0409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12" w15:restartNumberingAfterBreak="0">
    <w:nsid w:val="15615171"/>
    <w:multiLevelType w:val="hybridMultilevel"/>
    <w:tmpl w:val="5EF2CF52"/>
    <w:lvl w:ilvl="0" w:tplc="842E4FF2">
      <w:start w:val="2024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6533523"/>
    <w:multiLevelType w:val="hybridMultilevel"/>
    <w:tmpl w:val="6D861A2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1A572477"/>
    <w:multiLevelType w:val="hybridMultilevel"/>
    <w:tmpl w:val="6ABAC878"/>
    <w:lvl w:ilvl="0" w:tplc="0409000F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5" w15:restartNumberingAfterBreak="0">
    <w:nsid w:val="1C9379B4"/>
    <w:multiLevelType w:val="hybridMultilevel"/>
    <w:tmpl w:val="70EA591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 w15:restartNumberingAfterBreak="0">
    <w:nsid w:val="22FE3386"/>
    <w:multiLevelType w:val="hybridMultilevel"/>
    <w:tmpl w:val="9CD89CA6"/>
    <w:lvl w:ilvl="0" w:tplc="0409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7" w15:restartNumberingAfterBreak="0">
    <w:nsid w:val="2A3E4D34"/>
    <w:multiLevelType w:val="hybridMultilevel"/>
    <w:tmpl w:val="5A9C8DE6"/>
    <w:lvl w:ilvl="0" w:tplc="1654F85A">
      <w:start w:val="2024"/>
      <w:numFmt w:val="bullet"/>
      <w:lvlText w:val="-"/>
      <w:lvlJc w:val="left"/>
      <w:pPr>
        <w:ind w:left="11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3509684F"/>
    <w:multiLevelType w:val="hybridMultilevel"/>
    <w:tmpl w:val="CB9259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7380D64"/>
    <w:multiLevelType w:val="hybridMultilevel"/>
    <w:tmpl w:val="BD202FA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35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0" w15:restartNumberingAfterBreak="0">
    <w:nsid w:val="39C62761"/>
    <w:multiLevelType w:val="hybridMultilevel"/>
    <w:tmpl w:val="50FC31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4B75D4"/>
    <w:multiLevelType w:val="hybridMultilevel"/>
    <w:tmpl w:val="4B30F136"/>
    <w:lvl w:ilvl="0" w:tplc="0409000F">
      <w:start w:val="1"/>
      <w:numFmt w:val="decimal"/>
      <w:lvlText w:val="%1."/>
      <w:lvlJc w:val="left"/>
      <w:pPr>
        <w:ind w:left="378" w:hanging="360"/>
      </w:pPr>
    </w:lvl>
    <w:lvl w:ilvl="1" w:tplc="04090019" w:tentative="1">
      <w:start w:val="1"/>
      <w:numFmt w:val="lowerLetter"/>
      <w:lvlText w:val="%2."/>
      <w:lvlJc w:val="left"/>
      <w:pPr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22" w15:restartNumberingAfterBreak="0">
    <w:nsid w:val="3C097596"/>
    <w:multiLevelType w:val="hybridMultilevel"/>
    <w:tmpl w:val="8CFAD834"/>
    <w:lvl w:ilvl="0" w:tplc="0409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23" w15:restartNumberingAfterBreak="0">
    <w:nsid w:val="44E41C92"/>
    <w:multiLevelType w:val="hybridMultilevel"/>
    <w:tmpl w:val="78FA887A"/>
    <w:lvl w:ilvl="0" w:tplc="0409000F">
      <w:start w:val="1"/>
      <w:numFmt w:val="decimal"/>
      <w:lvlText w:val="%1."/>
      <w:lvlJc w:val="left"/>
      <w:pPr>
        <w:ind w:left="648" w:hanging="360"/>
      </w:p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4" w15:restartNumberingAfterBreak="0">
    <w:nsid w:val="5B9D56FB"/>
    <w:multiLevelType w:val="hybridMultilevel"/>
    <w:tmpl w:val="61985E90"/>
    <w:lvl w:ilvl="0" w:tplc="0409000F">
      <w:start w:val="1"/>
      <w:numFmt w:val="decimal"/>
      <w:lvlText w:val="%1."/>
      <w:lvlJc w:val="left"/>
      <w:pPr>
        <w:ind w:left="648" w:hanging="360"/>
      </w:p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5" w15:restartNumberingAfterBreak="0">
    <w:nsid w:val="633C47FC"/>
    <w:multiLevelType w:val="hybridMultilevel"/>
    <w:tmpl w:val="91E44B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945F11"/>
    <w:multiLevelType w:val="hybridMultilevel"/>
    <w:tmpl w:val="50FC31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AF4084"/>
    <w:multiLevelType w:val="hybridMultilevel"/>
    <w:tmpl w:val="4280AAB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8" w15:restartNumberingAfterBreak="0">
    <w:nsid w:val="698C6ECA"/>
    <w:multiLevelType w:val="hybridMultilevel"/>
    <w:tmpl w:val="38603CF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9" w15:restartNumberingAfterBreak="0">
    <w:nsid w:val="73845F05"/>
    <w:multiLevelType w:val="hybridMultilevel"/>
    <w:tmpl w:val="287C764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0" w15:restartNumberingAfterBreak="0">
    <w:nsid w:val="75952B8B"/>
    <w:multiLevelType w:val="hybridMultilevel"/>
    <w:tmpl w:val="75D26282"/>
    <w:lvl w:ilvl="0" w:tplc="8B500768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A3AEBD8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25C44EE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194ACC0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954C718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ED2DAF8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99048E6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2BA1A80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FD63F64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1" w15:restartNumberingAfterBreak="0">
    <w:nsid w:val="75AB0494"/>
    <w:multiLevelType w:val="hybridMultilevel"/>
    <w:tmpl w:val="811803BE"/>
    <w:lvl w:ilvl="0" w:tplc="F10A9C94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586B5E6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10CEB68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BF68688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B56B40C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64A0F5E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B0C1510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1DEDFEA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D28EB98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2" w15:restartNumberingAfterBreak="0">
    <w:nsid w:val="77001505"/>
    <w:multiLevelType w:val="hybridMultilevel"/>
    <w:tmpl w:val="15327DF8"/>
    <w:lvl w:ilvl="0" w:tplc="0409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33" w15:restartNumberingAfterBreak="0">
    <w:nsid w:val="790763EB"/>
    <w:multiLevelType w:val="hybridMultilevel"/>
    <w:tmpl w:val="D7CC52AE"/>
    <w:lvl w:ilvl="0" w:tplc="0409000F">
      <w:start w:val="1"/>
      <w:numFmt w:val="decimal"/>
      <w:lvlText w:val="%1."/>
      <w:lvlJc w:val="left"/>
      <w:pPr>
        <w:ind w:left="648" w:hanging="360"/>
      </w:p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006131040">
    <w:abstractNumId w:val="9"/>
  </w:num>
  <w:num w:numId="2" w16cid:durableId="1870145775">
    <w:abstractNumId w:val="6"/>
  </w:num>
  <w:num w:numId="3" w16cid:durableId="239801249">
    <w:abstractNumId w:val="19"/>
  </w:num>
  <w:num w:numId="4" w16cid:durableId="1620526497">
    <w:abstractNumId w:val="23"/>
  </w:num>
  <w:num w:numId="5" w16cid:durableId="1884514680">
    <w:abstractNumId w:val="10"/>
  </w:num>
  <w:num w:numId="6" w16cid:durableId="721751602">
    <w:abstractNumId w:val="15"/>
  </w:num>
  <w:num w:numId="7" w16cid:durableId="746074061">
    <w:abstractNumId w:val="24"/>
  </w:num>
  <w:num w:numId="8" w16cid:durableId="324626149">
    <w:abstractNumId w:val="29"/>
  </w:num>
  <w:num w:numId="9" w16cid:durableId="528571798">
    <w:abstractNumId w:val="27"/>
  </w:num>
  <w:num w:numId="10" w16cid:durableId="213589670">
    <w:abstractNumId w:val="13"/>
  </w:num>
  <w:num w:numId="11" w16cid:durableId="472914699">
    <w:abstractNumId w:val="8"/>
  </w:num>
  <w:num w:numId="12" w16cid:durableId="1418404998">
    <w:abstractNumId w:val="33"/>
  </w:num>
  <w:num w:numId="13" w16cid:durableId="1642884131">
    <w:abstractNumId w:val="28"/>
  </w:num>
  <w:num w:numId="14" w16cid:durableId="1087921213">
    <w:abstractNumId w:val="18"/>
  </w:num>
  <w:num w:numId="15" w16cid:durableId="840197388">
    <w:abstractNumId w:val="21"/>
  </w:num>
  <w:num w:numId="16" w16cid:durableId="1866553126">
    <w:abstractNumId w:val="16"/>
  </w:num>
  <w:num w:numId="17" w16cid:durableId="1521623746">
    <w:abstractNumId w:val="32"/>
  </w:num>
  <w:num w:numId="18" w16cid:durableId="141046647">
    <w:abstractNumId w:val="5"/>
  </w:num>
  <w:num w:numId="19" w16cid:durableId="970794227">
    <w:abstractNumId w:val="14"/>
  </w:num>
  <w:num w:numId="20" w16cid:durableId="1131555505">
    <w:abstractNumId w:val="0"/>
  </w:num>
  <w:num w:numId="21" w16cid:durableId="657802789">
    <w:abstractNumId w:val="4"/>
  </w:num>
  <w:num w:numId="22" w16cid:durableId="981347286">
    <w:abstractNumId w:val="25"/>
  </w:num>
  <w:num w:numId="23" w16cid:durableId="1198816623">
    <w:abstractNumId w:val="22"/>
  </w:num>
  <w:num w:numId="24" w16cid:durableId="1374578235">
    <w:abstractNumId w:val="7"/>
  </w:num>
  <w:num w:numId="25" w16cid:durableId="1201941555">
    <w:abstractNumId w:val="20"/>
  </w:num>
  <w:num w:numId="26" w16cid:durableId="820077178">
    <w:abstractNumId w:val="26"/>
  </w:num>
  <w:num w:numId="27" w16cid:durableId="1898467201">
    <w:abstractNumId w:val="11"/>
  </w:num>
  <w:num w:numId="28" w16cid:durableId="1927181641">
    <w:abstractNumId w:val="30"/>
  </w:num>
  <w:num w:numId="29" w16cid:durableId="460272856">
    <w:abstractNumId w:val="31"/>
  </w:num>
  <w:num w:numId="30" w16cid:durableId="704987136">
    <w:abstractNumId w:val="17"/>
  </w:num>
  <w:num w:numId="31" w16cid:durableId="320549749">
    <w:abstractNumId w:val="12"/>
  </w:num>
  <w:num w:numId="32" w16cid:durableId="154540896">
    <w:abstractNumId w:val="3"/>
  </w:num>
  <w:num w:numId="33" w16cid:durableId="1895971077">
    <w:abstractNumId w:val="2"/>
  </w:num>
  <w:num w:numId="34" w16cid:durableId="1581132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395"/>
    <w:rsid w:val="0000317B"/>
    <w:rsid w:val="000242AE"/>
    <w:rsid w:val="00025630"/>
    <w:rsid w:val="00025E5D"/>
    <w:rsid w:val="00032FA6"/>
    <w:rsid w:val="00035CC5"/>
    <w:rsid w:val="00036C28"/>
    <w:rsid w:val="0003706E"/>
    <w:rsid w:val="00041533"/>
    <w:rsid w:val="000B3361"/>
    <w:rsid w:val="000B4A84"/>
    <w:rsid w:val="000C6604"/>
    <w:rsid w:val="000D2A7A"/>
    <w:rsid w:val="000E48C9"/>
    <w:rsid w:val="000E5153"/>
    <w:rsid w:val="000F604A"/>
    <w:rsid w:val="000F6A0C"/>
    <w:rsid w:val="00102E7C"/>
    <w:rsid w:val="001073A1"/>
    <w:rsid w:val="00173AE8"/>
    <w:rsid w:val="00176B13"/>
    <w:rsid w:val="0018446F"/>
    <w:rsid w:val="001C1D1A"/>
    <w:rsid w:val="001C4611"/>
    <w:rsid w:val="001E3B70"/>
    <w:rsid w:val="001F4FA1"/>
    <w:rsid w:val="00230D09"/>
    <w:rsid w:val="00247A45"/>
    <w:rsid w:val="00253EEA"/>
    <w:rsid w:val="00263B3C"/>
    <w:rsid w:val="002671B6"/>
    <w:rsid w:val="00281641"/>
    <w:rsid w:val="002B399B"/>
    <w:rsid w:val="002B49F0"/>
    <w:rsid w:val="002D397C"/>
    <w:rsid w:val="002D4447"/>
    <w:rsid w:val="00301F2F"/>
    <w:rsid w:val="003106F0"/>
    <w:rsid w:val="00323008"/>
    <w:rsid w:val="0033273F"/>
    <w:rsid w:val="00363882"/>
    <w:rsid w:val="00376C1D"/>
    <w:rsid w:val="00390A36"/>
    <w:rsid w:val="003A43D2"/>
    <w:rsid w:val="003B1405"/>
    <w:rsid w:val="003B5213"/>
    <w:rsid w:val="003C3846"/>
    <w:rsid w:val="003F25FC"/>
    <w:rsid w:val="00404402"/>
    <w:rsid w:val="00405A75"/>
    <w:rsid w:val="00406362"/>
    <w:rsid w:val="004264F5"/>
    <w:rsid w:val="004444A7"/>
    <w:rsid w:val="0044527D"/>
    <w:rsid w:val="00456AAA"/>
    <w:rsid w:val="00463004"/>
    <w:rsid w:val="00475441"/>
    <w:rsid w:val="004B69A5"/>
    <w:rsid w:val="004C62B2"/>
    <w:rsid w:val="004D2A9F"/>
    <w:rsid w:val="004E3D03"/>
    <w:rsid w:val="00502DF9"/>
    <w:rsid w:val="00512749"/>
    <w:rsid w:val="00527059"/>
    <w:rsid w:val="005550A3"/>
    <w:rsid w:val="005600BD"/>
    <w:rsid w:val="005606F9"/>
    <w:rsid w:val="00564DC8"/>
    <w:rsid w:val="00566877"/>
    <w:rsid w:val="0057020F"/>
    <w:rsid w:val="00592704"/>
    <w:rsid w:val="00593047"/>
    <w:rsid w:val="005945BB"/>
    <w:rsid w:val="005B22E7"/>
    <w:rsid w:val="00602970"/>
    <w:rsid w:val="0065432A"/>
    <w:rsid w:val="00654BB0"/>
    <w:rsid w:val="00686589"/>
    <w:rsid w:val="0069173B"/>
    <w:rsid w:val="006931CB"/>
    <w:rsid w:val="006967B1"/>
    <w:rsid w:val="006B7C64"/>
    <w:rsid w:val="006D5D4D"/>
    <w:rsid w:val="006E07BC"/>
    <w:rsid w:val="006F4608"/>
    <w:rsid w:val="006F6D0F"/>
    <w:rsid w:val="00712B3E"/>
    <w:rsid w:val="00773E1D"/>
    <w:rsid w:val="00774439"/>
    <w:rsid w:val="00774D3E"/>
    <w:rsid w:val="007B731F"/>
    <w:rsid w:val="007F02A2"/>
    <w:rsid w:val="007F339F"/>
    <w:rsid w:val="007F531D"/>
    <w:rsid w:val="007F7371"/>
    <w:rsid w:val="00812868"/>
    <w:rsid w:val="0081762B"/>
    <w:rsid w:val="0082019B"/>
    <w:rsid w:val="0082445F"/>
    <w:rsid w:val="008625D4"/>
    <w:rsid w:val="008B68D4"/>
    <w:rsid w:val="008C0C53"/>
    <w:rsid w:val="008C0FDB"/>
    <w:rsid w:val="008C68A9"/>
    <w:rsid w:val="00904924"/>
    <w:rsid w:val="009307E8"/>
    <w:rsid w:val="009330BA"/>
    <w:rsid w:val="00961111"/>
    <w:rsid w:val="00990065"/>
    <w:rsid w:val="009965E0"/>
    <w:rsid w:val="009A7E43"/>
    <w:rsid w:val="009C4395"/>
    <w:rsid w:val="009D5270"/>
    <w:rsid w:val="009F290E"/>
    <w:rsid w:val="00A01087"/>
    <w:rsid w:val="00A01EA0"/>
    <w:rsid w:val="00A2324C"/>
    <w:rsid w:val="00A42296"/>
    <w:rsid w:val="00A45D59"/>
    <w:rsid w:val="00A468BC"/>
    <w:rsid w:val="00A85AE2"/>
    <w:rsid w:val="00AA596A"/>
    <w:rsid w:val="00AA625D"/>
    <w:rsid w:val="00AC5E44"/>
    <w:rsid w:val="00AD0E14"/>
    <w:rsid w:val="00AE78DC"/>
    <w:rsid w:val="00AF5820"/>
    <w:rsid w:val="00B1261E"/>
    <w:rsid w:val="00B2493E"/>
    <w:rsid w:val="00B347B0"/>
    <w:rsid w:val="00B40584"/>
    <w:rsid w:val="00B602D7"/>
    <w:rsid w:val="00B713D9"/>
    <w:rsid w:val="00B76F7C"/>
    <w:rsid w:val="00B80249"/>
    <w:rsid w:val="00B85BDD"/>
    <w:rsid w:val="00B87186"/>
    <w:rsid w:val="00B90676"/>
    <w:rsid w:val="00B90FCC"/>
    <w:rsid w:val="00BA4059"/>
    <w:rsid w:val="00BA457F"/>
    <w:rsid w:val="00BB3025"/>
    <w:rsid w:val="00BC21C2"/>
    <w:rsid w:val="00BC477B"/>
    <w:rsid w:val="00BD2E68"/>
    <w:rsid w:val="00BF2A29"/>
    <w:rsid w:val="00C34F73"/>
    <w:rsid w:val="00C371CF"/>
    <w:rsid w:val="00C472BD"/>
    <w:rsid w:val="00C5263D"/>
    <w:rsid w:val="00C568CB"/>
    <w:rsid w:val="00C61372"/>
    <w:rsid w:val="00C82458"/>
    <w:rsid w:val="00C85431"/>
    <w:rsid w:val="00C95813"/>
    <w:rsid w:val="00CD6496"/>
    <w:rsid w:val="00D00B42"/>
    <w:rsid w:val="00D04B02"/>
    <w:rsid w:val="00D123C9"/>
    <w:rsid w:val="00D13569"/>
    <w:rsid w:val="00D15157"/>
    <w:rsid w:val="00D15FA3"/>
    <w:rsid w:val="00D23514"/>
    <w:rsid w:val="00D237C2"/>
    <w:rsid w:val="00D57042"/>
    <w:rsid w:val="00D61CF5"/>
    <w:rsid w:val="00D71343"/>
    <w:rsid w:val="00D929D7"/>
    <w:rsid w:val="00D92A85"/>
    <w:rsid w:val="00DA3C7F"/>
    <w:rsid w:val="00DA6F43"/>
    <w:rsid w:val="00DB7C59"/>
    <w:rsid w:val="00DC73BA"/>
    <w:rsid w:val="00DD0A2A"/>
    <w:rsid w:val="00DD5775"/>
    <w:rsid w:val="00DE3550"/>
    <w:rsid w:val="00DE3794"/>
    <w:rsid w:val="00DE60D9"/>
    <w:rsid w:val="00E23CCF"/>
    <w:rsid w:val="00E36522"/>
    <w:rsid w:val="00E54229"/>
    <w:rsid w:val="00E61D77"/>
    <w:rsid w:val="00E711A8"/>
    <w:rsid w:val="00E737EF"/>
    <w:rsid w:val="00F2336B"/>
    <w:rsid w:val="00F37DBE"/>
    <w:rsid w:val="00F513E1"/>
    <w:rsid w:val="00F54E85"/>
    <w:rsid w:val="00F67CBD"/>
    <w:rsid w:val="00F71E07"/>
    <w:rsid w:val="00FD4CA3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."/>
  <w:listSeparator w:val=","/>
  <w14:docId w14:val="7706D312"/>
  <w14:defaultImageDpi w14:val="96"/>
  <w15:docId w15:val="{DBB3BFA3-C7D9-4ACE-B73A-33DCD53F9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7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2B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71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457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5F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FA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15F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FA3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8176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07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162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08358-B2C2-4D0A-BD24-263250F33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271</Words>
  <Characters>1538</Characters>
  <Application>Microsoft Office Word</Application>
  <DocSecurity>0</DocSecurity>
  <Lines>48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Healdsburg City Council</vt:lpstr>
    </vt:vector>
  </TitlesOfParts>
  <Company>City of Healdsburg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Healdsburg City Council</dc:title>
  <dc:subject/>
  <dc:creator>COH</dc:creator>
  <cp:keywords/>
  <dc:description/>
  <cp:lastModifiedBy>Anna Grant</cp:lastModifiedBy>
  <cp:revision>2</cp:revision>
  <cp:lastPrinted>2024-07-24T20:43:00Z</cp:lastPrinted>
  <dcterms:created xsi:type="dcterms:W3CDTF">2025-03-15T00:30:00Z</dcterms:created>
  <dcterms:modified xsi:type="dcterms:W3CDTF">2025-03-15T00:30:00Z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208abf0a9e8c7a1cc7a5d0fe6842b736b0ae957068f7b2e2e23a6534ddb49fc0</vt:lpwstr>
  </property>
</Properties>
</file>